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E73948" w14:textId="2576160A" w:rsidR="004142A6" w:rsidRPr="003B6CFE" w:rsidRDefault="00AE267C" w:rsidP="003B6CFE">
      <w:pPr>
        <w:pStyle w:val="Ttulo1"/>
      </w:pPr>
      <w:r w:rsidRPr="00281E66">
        <w:rPr>
          <w:noProof/>
          <w:color w:val="2B579A"/>
          <w:sz w:val="22"/>
          <w:shd w:val="clear" w:color="auto" w:fill="E6E6E6"/>
        </w:rPr>
        <w:drawing>
          <wp:inline distT="0" distB="0" distL="0" distR="0" wp14:anchorId="22E10015" wp14:editId="2CCCEC96">
            <wp:extent cx="4999990" cy="2797175"/>
            <wp:effectExtent l="0" t="0" r="0" b="3175"/>
            <wp:docPr id="388703907" name="Picture 2" descr="Part of the Sennheiser TeamConnect Family, the TeamConnect (TC) Bar Solutions are scalable, all-in-one conferencing devices featuring a built-in-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 of the Sennheiser TeamConnect Family, the TeamConnect (TC) Bar Solutions are scalable, all-in-one conferencing devices featuring a built-in-came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9990" cy="2797175"/>
                    </a:xfrm>
                    <a:prstGeom prst="rect">
                      <a:avLst/>
                    </a:prstGeom>
                    <a:noFill/>
                    <a:ln>
                      <a:noFill/>
                    </a:ln>
                  </pic:spPr>
                </pic:pic>
              </a:graphicData>
            </a:graphic>
          </wp:inline>
        </w:drawing>
      </w:r>
    </w:p>
    <w:p w14:paraId="4C3B8491" w14:textId="77777777" w:rsidR="008F006A" w:rsidRPr="008F006A" w:rsidRDefault="008F006A" w:rsidP="008F006A">
      <w:pPr>
        <w:rPr>
          <w:b/>
          <w:bCs/>
          <w:color w:val="0095D5" w:themeColor="accent1"/>
          <w:lang w:val="es-MX"/>
        </w:rPr>
      </w:pPr>
      <w:r w:rsidRPr="008F006A">
        <w:rPr>
          <w:b/>
          <w:bCs/>
          <w:color w:val="0095D5" w:themeColor="accent1"/>
          <w:lang w:val="es-MX"/>
        </w:rPr>
        <w:t xml:space="preserve">Ya están disponibles las barras </w:t>
      </w:r>
      <w:proofErr w:type="spellStart"/>
      <w:r w:rsidRPr="008F006A">
        <w:rPr>
          <w:b/>
          <w:bCs/>
          <w:color w:val="0095D5" w:themeColor="accent1"/>
          <w:lang w:val="es-MX"/>
        </w:rPr>
        <w:t>TeamConnect</w:t>
      </w:r>
      <w:proofErr w:type="spellEnd"/>
      <w:r w:rsidRPr="008F006A">
        <w:rPr>
          <w:b/>
          <w:bCs/>
          <w:color w:val="0095D5" w:themeColor="accent1"/>
          <w:lang w:val="es-MX"/>
        </w:rPr>
        <w:t xml:space="preserve"> de Sennheiser</w:t>
      </w:r>
    </w:p>
    <w:p w14:paraId="598346C2" w14:textId="77777777" w:rsidR="008F006A" w:rsidRPr="008F006A" w:rsidRDefault="008F006A" w:rsidP="008F006A">
      <w:pPr>
        <w:rPr>
          <w:b/>
          <w:bCs/>
          <w:lang w:val="es-MX"/>
        </w:rPr>
      </w:pPr>
      <w:r w:rsidRPr="008F006A">
        <w:rPr>
          <w:b/>
          <w:bCs/>
          <w:lang w:val="es-MX"/>
        </w:rPr>
        <w:t>Las galardonadas barras de videoconferencia todo en uno ofrecen la calidad premium de Sennheiser para espacios de reunión pequeños y grandes</w:t>
      </w:r>
    </w:p>
    <w:p w14:paraId="3B794DF5" w14:textId="74CDB561" w:rsidR="00CC069A" w:rsidRPr="008F006A" w:rsidRDefault="00CC069A" w:rsidP="00DA4B96">
      <w:pPr>
        <w:rPr>
          <w:lang w:val="es-MX"/>
        </w:rPr>
      </w:pPr>
      <w:r w:rsidRPr="008F006A">
        <w:rPr>
          <w:rStyle w:val="Textoennegrita"/>
          <w:lang w:val="es-MX"/>
        </w:rPr>
        <w:t xml:space="preserve"> </w:t>
      </w:r>
    </w:p>
    <w:p w14:paraId="4EFEEDD3" w14:textId="43DA72B4" w:rsidR="00E11892" w:rsidRDefault="008F006A" w:rsidP="00E11892">
      <w:pPr>
        <w:rPr>
          <w:b/>
          <w:bCs/>
          <w:i/>
          <w:iCs/>
          <w:lang w:val="es-MX"/>
        </w:rPr>
      </w:pPr>
      <w:r w:rsidRPr="008F006A">
        <w:rPr>
          <w:b/>
          <w:bCs/>
          <w:i/>
          <w:iCs/>
          <w:lang w:val="es-MX"/>
        </w:rPr>
        <w:t xml:space="preserve">Sennheiser, la primera opción en tecnología de audio avanzada que facilita la colaboración y el aprendizaje, ya está comercializando sus </w:t>
      </w:r>
      <w:proofErr w:type="spellStart"/>
      <w:r w:rsidRPr="008F006A">
        <w:rPr>
          <w:b/>
          <w:bCs/>
          <w:i/>
          <w:iCs/>
          <w:lang w:val="es-MX"/>
        </w:rPr>
        <w:t>TeamConnect</w:t>
      </w:r>
      <w:proofErr w:type="spellEnd"/>
      <w:r w:rsidRPr="008F006A">
        <w:rPr>
          <w:b/>
          <w:bCs/>
          <w:i/>
          <w:iCs/>
          <w:lang w:val="es-MX"/>
        </w:rPr>
        <w:t xml:space="preserve"> </w:t>
      </w:r>
      <w:proofErr w:type="spellStart"/>
      <w:r w:rsidRPr="008F006A">
        <w:rPr>
          <w:b/>
          <w:bCs/>
          <w:i/>
          <w:iCs/>
          <w:lang w:val="es-MX"/>
        </w:rPr>
        <w:t>Bars</w:t>
      </w:r>
      <w:proofErr w:type="spellEnd"/>
      <w:r w:rsidRPr="008F006A">
        <w:rPr>
          <w:b/>
          <w:bCs/>
          <w:i/>
          <w:iCs/>
          <w:lang w:val="es-MX"/>
        </w:rPr>
        <w:t xml:space="preserve"> (TC </w:t>
      </w:r>
      <w:proofErr w:type="spellStart"/>
      <w:r w:rsidRPr="008F006A">
        <w:rPr>
          <w:b/>
          <w:bCs/>
          <w:i/>
          <w:iCs/>
          <w:lang w:val="es-MX"/>
        </w:rPr>
        <w:t>Bars</w:t>
      </w:r>
      <w:proofErr w:type="spellEnd"/>
      <w:r w:rsidRPr="008F006A">
        <w:rPr>
          <w:b/>
          <w:bCs/>
          <w:i/>
          <w:iCs/>
          <w:lang w:val="es-MX"/>
        </w:rPr>
        <w:t xml:space="preserve">). Como parte de la reconocida familia </w:t>
      </w:r>
      <w:proofErr w:type="spellStart"/>
      <w:r w:rsidRPr="008F006A">
        <w:rPr>
          <w:b/>
          <w:bCs/>
          <w:i/>
          <w:iCs/>
          <w:lang w:val="es-MX"/>
        </w:rPr>
        <w:t>TeamConnect</w:t>
      </w:r>
      <w:proofErr w:type="spellEnd"/>
      <w:r w:rsidRPr="008F006A">
        <w:rPr>
          <w:b/>
          <w:bCs/>
          <w:i/>
          <w:iCs/>
          <w:lang w:val="es-MX"/>
        </w:rPr>
        <w:t xml:space="preserve"> de la compañía, las TC </w:t>
      </w:r>
      <w:proofErr w:type="spellStart"/>
      <w:r w:rsidRPr="008F006A">
        <w:rPr>
          <w:b/>
          <w:bCs/>
          <w:i/>
          <w:iCs/>
          <w:lang w:val="es-MX"/>
        </w:rPr>
        <w:t>Bars</w:t>
      </w:r>
      <w:proofErr w:type="spellEnd"/>
      <w:r w:rsidRPr="008F006A">
        <w:rPr>
          <w:b/>
          <w:bCs/>
          <w:i/>
          <w:iCs/>
          <w:lang w:val="es-MX"/>
        </w:rPr>
        <w:t xml:space="preserve"> son los dispositivos de conferencia todo en uno más completos de su clase. </w:t>
      </w:r>
      <w:r w:rsidRPr="008F006A">
        <w:rPr>
          <w:rFonts w:ascii="Arial" w:hAnsi="Arial" w:cs="Arial"/>
          <w:b/>
          <w:bCs/>
          <w:i/>
          <w:iCs/>
          <w:lang w:val="es-MX"/>
        </w:rPr>
        <w:t>​</w:t>
      </w:r>
      <w:r w:rsidRPr="008F006A">
        <w:rPr>
          <w:b/>
          <w:bCs/>
          <w:i/>
          <w:iCs/>
          <w:lang w:val="es-MX"/>
        </w:rPr>
        <w:t xml:space="preserve"> La soluci</w:t>
      </w:r>
      <w:r w:rsidRPr="008F006A">
        <w:rPr>
          <w:rFonts w:ascii="Sennheiser Office" w:hAnsi="Sennheiser Office" w:cs="Sennheiser Office"/>
          <w:b/>
          <w:bCs/>
          <w:i/>
          <w:iCs/>
          <w:lang w:val="es-MX"/>
        </w:rPr>
        <w:t>ó</w:t>
      </w:r>
      <w:r w:rsidRPr="008F006A">
        <w:rPr>
          <w:b/>
          <w:bCs/>
          <w:i/>
          <w:iCs/>
          <w:lang w:val="es-MX"/>
        </w:rPr>
        <w:t>n est</w:t>
      </w:r>
      <w:r w:rsidRPr="008F006A">
        <w:rPr>
          <w:rFonts w:ascii="Sennheiser Office" w:hAnsi="Sennheiser Office" w:cs="Sennheiser Office"/>
          <w:b/>
          <w:bCs/>
          <w:i/>
          <w:iCs/>
          <w:lang w:val="es-MX"/>
        </w:rPr>
        <w:t>á</w:t>
      </w:r>
      <w:r w:rsidRPr="008F006A">
        <w:rPr>
          <w:b/>
          <w:bCs/>
          <w:i/>
          <w:iCs/>
          <w:lang w:val="es-MX"/>
        </w:rPr>
        <w:t xml:space="preserve"> disponible en dos modelos en funci</w:t>
      </w:r>
      <w:r w:rsidRPr="008F006A">
        <w:rPr>
          <w:rFonts w:ascii="Sennheiser Office" w:hAnsi="Sennheiser Office" w:cs="Sennheiser Office"/>
          <w:b/>
          <w:bCs/>
          <w:i/>
          <w:iCs/>
          <w:lang w:val="es-MX"/>
        </w:rPr>
        <w:t>ó</w:t>
      </w:r>
      <w:r w:rsidRPr="008F006A">
        <w:rPr>
          <w:b/>
          <w:bCs/>
          <w:i/>
          <w:iCs/>
          <w:lang w:val="es-MX"/>
        </w:rPr>
        <w:t>n del tama</w:t>
      </w:r>
      <w:r w:rsidRPr="008F006A">
        <w:rPr>
          <w:rFonts w:ascii="Sennheiser Office" w:hAnsi="Sennheiser Office" w:cs="Sennheiser Office"/>
          <w:b/>
          <w:bCs/>
          <w:i/>
          <w:iCs/>
          <w:lang w:val="es-MX"/>
        </w:rPr>
        <w:t>ñ</w:t>
      </w:r>
      <w:r w:rsidRPr="008F006A">
        <w:rPr>
          <w:b/>
          <w:bCs/>
          <w:i/>
          <w:iCs/>
          <w:lang w:val="es-MX"/>
        </w:rPr>
        <w:t xml:space="preserve">o de la sala de reuniones: TC Bar S y </w:t>
      </w:r>
      <w:proofErr w:type="spellStart"/>
      <w:r w:rsidRPr="008F006A">
        <w:rPr>
          <w:b/>
          <w:bCs/>
          <w:i/>
          <w:iCs/>
          <w:lang w:val="es-MX"/>
        </w:rPr>
        <w:t>TeamConnect</w:t>
      </w:r>
      <w:proofErr w:type="spellEnd"/>
      <w:r w:rsidRPr="008F006A">
        <w:rPr>
          <w:b/>
          <w:bCs/>
          <w:i/>
          <w:iCs/>
          <w:lang w:val="es-MX"/>
        </w:rPr>
        <w:t xml:space="preserve"> Bar M, que se adaptan a las salas de reuniones m</w:t>
      </w:r>
      <w:r w:rsidRPr="008F006A">
        <w:rPr>
          <w:rFonts w:ascii="Sennheiser Office" w:hAnsi="Sennheiser Office" w:cs="Sennheiser Office"/>
          <w:b/>
          <w:bCs/>
          <w:i/>
          <w:iCs/>
          <w:lang w:val="es-MX"/>
        </w:rPr>
        <w:t>á</w:t>
      </w:r>
      <w:r w:rsidRPr="008F006A">
        <w:rPr>
          <w:b/>
          <w:bCs/>
          <w:i/>
          <w:iCs/>
          <w:lang w:val="es-MX"/>
        </w:rPr>
        <w:t xml:space="preserve">s grandes de todo tipo. La TC Bar S cuenta con cuatro micrófonos y dos altavoces, mientras que la </w:t>
      </w:r>
      <w:proofErr w:type="spellStart"/>
      <w:r w:rsidRPr="008F006A">
        <w:rPr>
          <w:b/>
          <w:bCs/>
          <w:i/>
          <w:iCs/>
          <w:lang w:val="es-MX"/>
        </w:rPr>
        <w:t>TeamConnect</w:t>
      </w:r>
      <w:proofErr w:type="spellEnd"/>
      <w:r w:rsidRPr="008F006A">
        <w:rPr>
          <w:b/>
          <w:bCs/>
          <w:i/>
          <w:iCs/>
          <w:lang w:val="es-MX"/>
        </w:rPr>
        <w:t xml:space="preserve"> Bar M dispone de seis micrófonos y cuatro altavoces. Ambos modelos ofrecen la calidad de audio de Sennheiser en cada reunión, garantizando que los asistentes no se pierdan ni una palabra.</w:t>
      </w:r>
    </w:p>
    <w:p w14:paraId="5175FF6B" w14:textId="77777777" w:rsidR="008F006A" w:rsidRPr="008F006A" w:rsidRDefault="008F006A" w:rsidP="00E11892">
      <w:pPr>
        <w:rPr>
          <w:lang w:val="es-MX"/>
        </w:rPr>
      </w:pPr>
    </w:p>
    <w:p w14:paraId="5C6DF5CB" w14:textId="77777777" w:rsidR="008F006A" w:rsidRPr="008F006A" w:rsidRDefault="008F006A" w:rsidP="008F006A">
      <w:pPr>
        <w:rPr>
          <w:lang w:val="es-MX"/>
        </w:rPr>
      </w:pPr>
      <w:r w:rsidRPr="008F006A">
        <w:rPr>
          <w:lang w:val="es-MX"/>
        </w:rPr>
        <w:t xml:space="preserve">"Durante años nuestros clientes nos han pedido que les ofrezcamos la calidad de Sennheiser en una solución todo en uno para videoconferencias, pero nunca imaginamos el entusiasmo que generaría el anuncio de la Barra TC", dijo Jeffrey Horan, Gerente Global de Relaciones Públicas y Medios de Comunicación de Sennheiser. "Nos emociona decirlo: La anticipación ha terminado. Las TC </w:t>
      </w:r>
      <w:proofErr w:type="spellStart"/>
      <w:r w:rsidRPr="008F006A">
        <w:rPr>
          <w:lang w:val="es-MX"/>
        </w:rPr>
        <w:t>Bars</w:t>
      </w:r>
      <w:proofErr w:type="spellEnd"/>
      <w:r w:rsidRPr="008F006A">
        <w:rPr>
          <w:lang w:val="es-MX"/>
        </w:rPr>
        <w:t xml:space="preserve"> </w:t>
      </w:r>
      <w:proofErr w:type="spellStart"/>
      <w:r w:rsidRPr="008F006A">
        <w:rPr>
          <w:lang w:val="es-MX"/>
        </w:rPr>
        <w:t>stán</w:t>
      </w:r>
      <w:proofErr w:type="spellEnd"/>
      <w:r w:rsidRPr="008F006A">
        <w:rPr>
          <w:lang w:val="es-MX"/>
        </w:rPr>
        <w:t xml:space="preserve"> disponibles".</w:t>
      </w:r>
    </w:p>
    <w:p w14:paraId="017B5786" w14:textId="52C6F690" w:rsidR="008F006A" w:rsidRPr="008F006A" w:rsidRDefault="008F006A" w:rsidP="008F006A">
      <w:pPr>
        <w:rPr>
          <w:lang w:val="es-MX"/>
        </w:rPr>
      </w:pPr>
      <w:r w:rsidRPr="008F006A">
        <w:rPr>
          <w:lang w:val="es-MX"/>
        </w:rPr>
        <w:t xml:space="preserve">Las barras TC de Sennheiser son dispositivos </w:t>
      </w:r>
      <w:proofErr w:type="spellStart"/>
      <w:r w:rsidRPr="008F006A">
        <w:rPr>
          <w:lang w:val="es-MX"/>
        </w:rPr>
        <w:t>plug</w:t>
      </w:r>
      <w:proofErr w:type="spellEnd"/>
      <w:r w:rsidRPr="008F006A">
        <w:rPr>
          <w:lang w:val="es-MX"/>
        </w:rPr>
        <w:t>-and-</w:t>
      </w:r>
      <w:proofErr w:type="spellStart"/>
      <w:r w:rsidRPr="008F006A">
        <w:rPr>
          <w:lang w:val="es-MX"/>
        </w:rPr>
        <w:t>play</w:t>
      </w:r>
      <w:proofErr w:type="spellEnd"/>
      <w:r w:rsidRPr="008F006A">
        <w:rPr>
          <w:lang w:val="es-MX"/>
        </w:rPr>
        <w:t xml:space="preserve">, lo que significa una rápida configuración a través del cable USB. La tecnología </w:t>
      </w:r>
      <w:proofErr w:type="spellStart"/>
      <w:r w:rsidRPr="008F006A">
        <w:rPr>
          <w:lang w:val="es-MX"/>
        </w:rPr>
        <w:t>beamforming</w:t>
      </w:r>
      <w:proofErr w:type="spellEnd"/>
      <w:r w:rsidRPr="008F006A">
        <w:rPr>
          <w:lang w:val="es-MX"/>
        </w:rPr>
        <w:t xml:space="preserve"> integrada es la misma que se encuentra en las soluciones </w:t>
      </w:r>
      <w:proofErr w:type="spellStart"/>
      <w:r w:rsidRPr="008F006A">
        <w:rPr>
          <w:lang w:val="es-MX"/>
        </w:rPr>
        <w:t>TeamConnect</w:t>
      </w:r>
      <w:proofErr w:type="spellEnd"/>
      <w:r w:rsidRPr="008F006A">
        <w:rPr>
          <w:lang w:val="es-MX"/>
        </w:rPr>
        <w:t xml:space="preserve"> </w:t>
      </w:r>
      <w:proofErr w:type="spellStart"/>
      <w:r w:rsidRPr="008F006A">
        <w:rPr>
          <w:lang w:val="es-MX"/>
        </w:rPr>
        <w:t>Ceiling</w:t>
      </w:r>
      <w:proofErr w:type="spellEnd"/>
      <w:r w:rsidRPr="008F006A">
        <w:rPr>
          <w:lang w:val="es-MX"/>
        </w:rPr>
        <w:t xml:space="preserve"> de confianza de Sennheiser, </w:t>
      </w:r>
      <w:r w:rsidRPr="008F006A">
        <w:rPr>
          <w:lang w:val="es-MX"/>
        </w:rPr>
        <w:lastRenderedPageBreak/>
        <w:t xml:space="preserve">proporcionando libertad de movimiento y una transición fluida entre los presentadores. Como primera oferta de cámara de Sennheiser, la compañía garantizó una alta calidad de vídeo con una cámara 4K Ultra HD equipada con funciones avanzadas de IA que incluyen </w:t>
      </w:r>
      <w:proofErr w:type="spellStart"/>
      <w:r w:rsidRPr="008F006A">
        <w:rPr>
          <w:lang w:val="es-MX"/>
        </w:rPr>
        <w:t>autoencuadre</w:t>
      </w:r>
      <w:proofErr w:type="spellEnd"/>
      <w:r w:rsidRPr="008F006A">
        <w:rPr>
          <w:lang w:val="es-MX"/>
        </w:rPr>
        <w:t xml:space="preserve"> y mosaico de personas. Los altavoces estéreo de rango completo proporcionan una voz natural y una inteligibilidad excepcional</w:t>
      </w:r>
      <w:r>
        <w:rPr>
          <w:lang w:val="es-MX"/>
        </w:rPr>
        <w:t>.</w:t>
      </w:r>
    </w:p>
    <w:p w14:paraId="15E336EE" w14:textId="5591059F" w:rsidR="009D7AC0" w:rsidRDefault="009564A8" w:rsidP="009D7AC0">
      <w:r>
        <w:rPr>
          <w:noProof/>
        </w:rPr>
        <w:drawing>
          <wp:inline distT="0" distB="0" distL="0" distR="0" wp14:anchorId="641D9AEC" wp14:editId="5ECD4871">
            <wp:extent cx="4999990" cy="3549650"/>
            <wp:effectExtent l="0" t="0" r="0" b="0"/>
            <wp:docPr id="56729832" name="Picture 1" descr="A black rectangular object with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9832" name="Picture 1" descr="A black rectangular object with button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9990" cy="3549650"/>
                    </a:xfrm>
                    <a:prstGeom prst="rect">
                      <a:avLst/>
                    </a:prstGeom>
                    <a:noFill/>
                    <a:ln>
                      <a:noFill/>
                    </a:ln>
                  </pic:spPr>
                </pic:pic>
              </a:graphicData>
            </a:graphic>
          </wp:inline>
        </w:drawing>
      </w:r>
    </w:p>
    <w:p w14:paraId="6110DB61" w14:textId="77777777" w:rsidR="005C263F" w:rsidRDefault="005C263F" w:rsidP="00995AE9">
      <w:pPr>
        <w:rPr>
          <w:lang w:val="en-US"/>
        </w:rPr>
      </w:pPr>
    </w:p>
    <w:p w14:paraId="77325F15" w14:textId="77777777" w:rsidR="008F006A" w:rsidRPr="008F006A" w:rsidRDefault="008F006A" w:rsidP="008F006A">
      <w:pPr>
        <w:rPr>
          <w:lang w:val="es-MX"/>
        </w:rPr>
      </w:pPr>
      <w:r w:rsidRPr="008F006A">
        <w:rPr>
          <w:lang w:val="es-MX"/>
        </w:rPr>
        <w:t xml:space="preserve">Además, las barras TC permiten configurar salas de forma flexible y escalable con un puerto Dante integrado para micrófonos de extensión y la opción de añadir una cámara USB externa, lo que permite ampliar la cobertura de las salas. Son fáciles de integrar con características que incluyen múltiples opciones de montaje; gestión remota integrada a través de Sennheiser Control </w:t>
      </w:r>
      <w:proofErr w:type="spellStart"/>
      <w:r w:rsidRPr="008F006A">
        <w:rPr>
          <w:lang w:val="es-MX"/>
        </w:rPr>
        <w:t>Cockpit</w:t>
      </w:r>
      <w:proofErr w:type="spellEnd"/>
      <w:r w:rsidRPr="008F006A">
        <w:rPr>
          <w:lang w:val="es-MX"/>
        </w:rPr>
        <w:t>; integración agnóstica de marca con las principales plataformas de sistemas de control y videoconferencia; y seguridad avanzada con comunicación de control encriptada y protección por contraseña.</w:t>
      </w:r>
    </w:p>
    <w:p w14:paraId="62769CD7" w14:textId="77777777" w:rsidR="008F006A" w:rsidRPr="008F006A" w:rsidRDefault="008F006A" w:rsidP="008F006A">
      <w:pPr>
        <w:rPr>
          <w:lang w:val="es-MX"/>
        </w:rPr>
      </w:pPr>
      <w:r w:rsidRPr="008F006A">
        <w:rPr>
          <w:lang w:val="es-MX"/>
        </w:rPr>
        <w:t xml:space="preserve">Con la reciente disponibilidad de las soluciones de barra </w:t>
      </w:r>
      <w:proofErr w:type="spellStart"/>
      <w:r w:rsidRPr="008F006A">
        <w:rPr>
          <w:lang w:val="es-MX"/>
        </w:rPr>
        <w:t>TeamConnect</w:t>
      </w:r>
      <w:proofErr w:type="spellEnd"/>
      <w:r w:rsidRPr="008F006A">
        <w:rPr>
          <w:lang w:val="es-MX"/>
        </w:rPr>
        <w:t xml:space="preserve"> (TC) de Sennheiser, la compañía continúa ampliando sus colaboraciones apoyando experiencias de usuario incondicionalmente. Ambos productos TC Bar se integran a la perfección con sus plataformas de reuniones favoritas y están certificados para Microsoft </w:t>
      </w:r>
      <w:proofErr w:type="spellStart"/>
      <w:r w:rsidRPr="008F006A">
        <w:rPr>
          <w:lang w:val="es-MX"/>
        </w:rPr>
        <w:t>Teams</w:t>
      </w:r>
      <w:proofErr w:type="spellEnd"/>
      <w:r w:rsidRPr="008F006A">
        <w:rPr>
          <w:lang w:val="es-MX"/>
        </w:rPr>
        <w:t xml:space="preserve"> (aplicaciones de escritorio y salas </w:t>
      </w:r>
      <w:proofErr w:type="spellStart"/>
      <w:r w:rsidRPr="008F006A">
        <w:rPr>
          <w:lang w:val="es-MX"/>
        </w:rPr>
        <w:t>Teams</w:t>
      </w:r>
      <w:proofErr w:type="spellEnd"/>
      <w:r w:rsidRPr="008F006A">
        <w:rPr>
          <w:lang w:val="es-MX"/>
        </w:rPr>
        <w:t xml:space="preserve">) y </w:t>
      </w:r>
      <w:proofErr w:type="gramStart"/>
      <w:r w:rsidRPr="008F006A">
        <w:rPr>
          <w:lang w:val="es-MX"/>
        </w:rPr>
        <w:t>Zoom</w:t>
      </w:r>
      <w:proofErr w:type="gramEnd"/>
      <w:r w:rsidRPr="008F006A">
        <w:rPr>
          <w:lang w:val="es-MX"/>
        </w:rPr>
        <w:t xml:space="preserve"> (aplicaciones de escritorio y salas Zoom).</w:t>
      </w:r>
    </w:p>
    <w:p w14:paraId="7B6BD9D1" w14:textId="77777777" w:rsidR="008F006A" w:rsidRDefault="008F006A" w:rsidP="008F006A">
      <w:pPr>
        <w:rPr>
          <w:lang w:val="es-MX"/>
        </w:rPr>
      </w:pPr>
      <w:r w:rsidRPr="008F006A">
        <w:rPr>
          <w:lang w:val="es-MX"/>
        </w:rPr>
        <w:lastRenderedPageBreak/>
        <w:t xml:space="preserve">Para la colaboración inalámbrica, las barras TC han sido probadas y certificadas con </w:t>
      </w:r>
      <w:proofErr w:type="spellStart"/>
      <w:r w:rsidRPr="008F006A">
        <w:rPr>
          <w:lang w:val="es-MX"/>
        </w:rPr>
        <w:t>Airtame</w:t>
      </w:r>
      <w:proofErr w:type="spellEnd"/>
      <w:r w:rsidRPr="008F006A">
        <w:rPr>
          <w:lang w:val="es-MX"/>
        </w:rPr>
        <w:t xml:space="preserve">, Barco y </w:t>
      </w:r>
      <w:proofErr w:type="spellStart"/>
      <w:r w:rsidRPr="008F006A">
        <w:rPr>
          <w:lang w:val="es-MX"/>
        </w:rPr>
        <w:t>Crestron</w:t>
      </w:r>
      <w:proofErr w:type="spellEnd"/>
      <w:r w:rsidRPr="008F006A">
        <w:rPr>
          <w:lang w:val="es-MX"/>
        </w:rPr>
        <w:t xml:space="preserve"> </w:t>
      </w:r>
      <w:proofErr w:type="spellStart"/>
      <w:r w:rsidRPr="008F006A">
        <w:rPr>
          <w:lang w:val="es-MX"/>
        </w:rPr>
        <w:t>AirMedia</w:t>
      </w:r>
      <w:proofErr w:type="spellEnd"/>
      <w:r w:rsidRPr="008F006A">
        <w:rPr>
          <w:lang w:val="es-MX"/>
        </w:rPr>
        <w:t xml:space="preserve">. Los </w:t>
      </w:r>
      <w:proofErr w:type="spellStart"/>
      <w:r w:rsidRPr="008F006A">
        <w:rPr>
          <w:lang w:val="es-MX"/>
        </w:rPr>
        <w:t>plug-ins</w:t>
      </w:r>
      <w:proofErr w:type="spellEnd"/>
      <w:r w:rsidRPr="008F006A">
        <w:rPr>
          <w:lang w:val="es-MX"/>
        </w:rPr>
        <w:t xml:space="preserve"> de terceros que permiten un control y una integración sencillos están disponibles para </w:t>
      </w:r>
      <w:proofErr w:type="spellStart"/>
      <w:r w:rsidRPr="008F006A">
        <w:rPr>
          <w:lang w:val="es-MX"/>
        </w:rPr>
        <w:t>Crestron</w:t>
      </w:r>
      <w:proofErr w:type="spellEnd"/>
      <w:r w:rsidRPr="008F006A">
        <w:rPr>
          <w:lang w:val="es-MX"/>
        </w:rPr>
        <w:t xml:space="preserve">, </w:t>
      </w:r>
      <w:proofErr w:type="spellStart"/>
      <w:r w:rsidRPr="008F006A">
        <w:rPr>
          <w:lang w:val="es-MX"/>
        </w:rPr>
        <w:t>Extron</w:t>
      </w:r>
      <w:proofErr w:type="spellEnd"/>
      <w:r w:rsidRPr="008F006A">
        <w:rPr>
          <w:lang w:val="es-MX"/>
        </w:rPr>
        <w:t xml:space="preserve">, </w:t>
      </w:r>
      <w:proofErr w:type="spellStart"/>
      <w:r w:rsidRPr="008F006A">
        <w:rPr>
          <w:lang w:val="es-MX"/>
        </w:rPr>
        <w:t>Lightware</w:t>
      </w:r>
      <w:proofErr w:type="spellEnd"/>
      <w:r w:rsidRPr="008F006A">
        <w:rPr>
          <w:lang w:val="es-MX"/>
        </w:rPr>
        <w:t xml:space="preserve"> y Q-SYS, y se pueden encontrar </w:t>
      </w:r>
      <w:hyperlink r:id="rId13" w:anchor="Downloads" w:tgtFrame="_blank" w:history="1">
        <w:r w:rsidRPr="008F006A">
          <w:rPr>
            <w:rStyle w:val="Hipervnculo"/>
            <w:lang w:val="es-MX"/>
          </w:rPr>
          <w:t>aquí</w:t>
        </w:r>
      </w:hyperlink>
      <w:r w:rsidRPr="008F006A">
        <w:rPr>
          <w:lang w:val="es-MX"/>
        </w:rPr>
        <w:t> para TC Bar M y </w:t>
      </w:r>
      <w:hyperlink r:id="rId14" w:anchor="Downloads" w:tgtFrame="_blank" w:history="1">
        <w:r w:rsidRPr="008F006A">
          <w:rPr>
            <w:rStyle w:val="Hipervnculo"/>
            <w:lang w:val="es-MX"/>
          </w:rPr>
          <w:t>aquí</w:t>
        </w:r>
      </w:hyperlink>
      <w:r w:rsidRPr="008F006A">
        <w:rPr>
          <w:lang w:val="es-MX"/>
        </w:rPr>
        <w:t xml:space="preserve"> para TC Bar S. Además, los paquetes con ordenadores y controladores Lenovo y MAXHUB ofrecen una solución atractiva para entornos Microsoft </w:t>
      </w:r>
      <w:proofErr w:type="spellStart"/>
      <w:r w:rsidRPr="008F006A">
        <w:rPr>
          <w:lang w:val="es-MX"/>
        </w:rPr>
        <w:t>Teams</w:t>
      </w:r>
      <w:proofErr w:type="spellEnd"/>
      <w:r w:rsidRPr="008F006A">
        <w:rPr>
          <w:lang w:val="es-MX"/>
        </w:rPr>
        <w:t xml:space="preserve"> y </w:t>
      </w:r>
      <w:proofErr w:type="gramStart"/>
      <w:r w:rsidRPr="008F006A">
        <w:rPr>
          <w:lang w:val="es-MX"/>
        </w:rPr>
        <w:t>Zoom</w:t>
      </w:r>
      <w:proofErr w:type="gramEnd"/>
      <w:r w:rsidRPr="008F006A">
        <w:rPr>
          <w:lang w:val="es-MX"/>
        </w:rPr>
        <w:t xml:space="preserve"> </w:t>
      </w:r>
      <w:proofErr w:type="spellStart"/>
      <w:r w:rsidRPr="008F006A">
        <w:rPr>
          <w:lang w:val="es-MX"/>
        </w:rPr>
        <w:t>Room</w:t>
      </w:r>
      <w:proofErr w:type="spellEnd"/>
      <w:r w:rsidRPr="008F006A">
        <w:rPr>
          <w:lang w:val="es-MX"/>
        </w:rPr>
        <w:t>.</w:t>
      </w:r>
    </w:p>
    <w:p w14:paraId="6129B098" w14:textId="77777777" w:rsidR="008F006A" w:rsidRPr="008F006A" w:rsidRDefault="008F006A" w:rsidP="008F006A">
      <w:pPr>
        <w:rPr>
          <w:lang w:val="es-MX"/>
        </w:rPr>
      </w:pPr>
    </w:p>
    <w:p w14:paraId="73900E79" w14:textId="77CEE3AC" w:rsidR="008F006A" w:rsidRPr="008F006A" w:rsidRDefault="008F006A" w:rsidP="008F006A">
      <w:pPr>
        <w:rPr>
          <w:lang w:val="es-MX"/>
        </w:rPr>
      </w:pPr>
      <w:r w:rsidRPr="008F006A">
        <w:rPr>
          <w:lang w:val="es-MX"/>
        </w:rPr>
        <w:t>Para más información sobre Sennheiser y sus soluciones visite </w:t>
      </w:r>
      <w:hyperlink r:id="rId15" w:tgtFrame="_self" w:history="1">
        <w:r w:rsidRPr="008F006A">
          <w:rPr>
            <w:rStyle w:val="Hipervnculo"/>
            <w:lang w:val="es-MX"/>
          </w:rPr>
          <w:t>www.sennheiser.com</w:t>
        </w:r>
      </w:hyperlink>
    </w:p>
    <w:p w14:paraId="4A2138FA" w14:textId="77777777" w:rsidR="00C8689C" w:rsidRPr="008F006A" w:rsidRDefault="00C8689C" w:rsidP="00FE7F59">
      <w:pPr>
        <w:rPr>
          <w:lang w:val="es-MX"/>
        </w:rPr>
      </w:pPr>
    </w:p>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03001C97" w:rsidR="001E5F7D" w:rsidRPr="00AE63D1" w:rsidRDefault="00000000" w:rsidP="001E5F7D">
      <w:pPr>
        <w:spacing w:line="240" w:lineRule="auto"/>
        <w:rPr>
          <w:color w:val="0095D5" w:themeColor="accent1"/>
          <w:szCs w:val="18"/>
        </w:rPr>
      </w:pPr>
      <w:hyperlink r:id="rId16" w:history="1">
        <w:r w:rsidR="00DE14FE" w:rsidRPr="00AE63D1">
          <w:rPr>
            <w:rStyle w:val="Hipervnculo"/>
            <w:color w:val="0095D5" w:themeColor="accent1"/>
            <w:szCs w:val="18"/>
            <w:u w:val="none"/>
          </w:rPr>
          <w:t>www.sennheiser.com</w:t>
        </w:r>
      </w:hyperlink>
      <w:r w:rsidR="001E5F7D" w:rsidRPr="00AE63D1">
        <w:rPr>
          <w:color w:val="0095D5" w:themeColor="accent1"/>
          <w:szCs w:val="18"/>
        </w:rPr>
        <w:t xml:space="preserve"> </w:t>
      </w:r>
    </w:p>
    <w:p w14:paraId="5A2B6DA4" w14:textId="77777777" w:rsidR="001E5F7D" w:rsidRPr="00971511" w:rsidRDefault="00000000" w:rsidP="001E5F7D">
      <w:pPr>
        <w:spacing w:line="240" w:lineRule="auto"/>
        <w:rPr>
          <w:color w:val="0095D5" w:themeColor="accent1"/>
          <w:szCs w:val="18"/>
        </w:rPr>
      </w:pPr>
      <w:hyperlink r:id="rId17" w:history="1">
        <w:r w:rsidR="001E5F7D" w:rsidRPr="00971511">
          <w:rPr>
            <w:rStyle w:val="Hipervnculo"/>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25E99ED1" w:rsidR="001E5F7D" w:rsidRPr="00971511" w:rsidRDefault="00C12CC0" w:rsidP="00C12CC0">
      <w:pPr>
        <w:pStyle w:val="Contact"/>
        <w:spacing w:line="240" w:lineRule="auto"/>
        <w:rPr>
          <w:b/>
        </w:rPr>
      </w:pPr>
      <w:r>
        <w:rPr>
          <w:b/>
        </w:rPr>
        <w:t>Local Press C</w:t>
      </w:r>
      <w:r w:rsidR="001E5F7D" w:rsidRPr="00971511">
        <w:rPr>
          <w:b/>
        </w:rPr>
        <w:t>ontact</w:t>
      </w:r>
      <w:r>
        <w:rPr>
          <w:b/>
        </w:rPr>
        <w:t>s:</w:t>
      </w:r>
    </w:p>
    <w:p w14:paraId="57865279" w14:textId="77777777" w:rsidR="00C12CC0" w:rsidRPr="00C12CC0" w:rsidRDefault="00C12CC0" w:rsidP="00C12CC0">
      <w:pPr>
        <w:spacing w:line="240" w:lineRule="auto"/>
        <w:rPr>
          <w:color w:val="0095D5"/>
          <w:sz w:val="15"/>
          <w:lang w:val="en-US"/>
        </w:rPr>
      </w:pPr>
      <w:r w:rsidRPr="00C12CC0">
        <w:rPr>
          <w:color w:val="0095D5"/>
          <w:sz w:val="15"/>
          <w:lang w:val="en-US"/>
        </w:rPr>
        <w:t>Kirsten Spruch</w:t>
      </w:r>
    </w:p>
    <w:p w14:paraId="5716CA37" w14:textId="77777777" w:rsidR="00C12CC0" w:rsidRDefault="00000000" w:rsidP="00C12CC0">
      <w:pPr>
        <w:spacing w:line="240" w:lineRule="auto"/>
        <w:rPr>
          <w:color w:val="000000" w:themeColor="text1"/>
          <w:sz w:val="15"/>
          <w:lang w:val="en-US"/>
        </w:rPr>
      </w:pPr>
      <w:hyperlink r:id="rId18" w:history="1">
        <w:r w:rsidR="00C12CC0" w:rsidRPr="00C12CC0">
          <w:rPr>
            <w:rStyle w:val="Hipervnculo"/>
            <w:sz w:val="15"/>
            <w:lang w:val="en-US"/>
          </w:rPr>
          <w:t>kirsten.spruch@sennheiser.com</w:t>
        </w:r>
      </w:hyperlink>
      <w:r w:rsidR="00C12CC0" w:rsidRPr="00C12CC0">
        <w:rPr>
          <w:color w:val="0095D5"/>
          <w:sz w:val="15"/>
          <w:lang w:val="en-US"/>
        </w:rPr>
        <w:br/>
      </w:r>
      <w:r w:rsidR="00C12CC0" w:rsidRPr="00C12CC0">
        <w:rPr>
          <w:color w:val="000000" w:themeColor="text1"/>
          <w:sz w:val="15"/>
          <w:lang w:val="en-US"/>
        </w:rPr>
        <w:t>+1 (860) 598-7484</w:t>
      </w:r>
    </w:p>
    <w:p w14:paraId="5FF03772" w14:textId="5340CB95" w:rsidR="00ED4B85" w:rsidRPr="00ED4B85" w:rsidRDefault="00ED4B85" w:rsidP="00ED4B85">
      <w:pPr>
        <w:spacing w:line="240" w:lineRule="auto"/>
        <w:rPr>
          <w:color w:val="000000" w:themeColor="text1"/>
          <w:sz w:val="15"/>
          <w:lang w:val="en-US"/>
        </w:rPr>
      </w:pPr>
    </w:p>
    <w:p w14:paraId="1D8BF2CC" w14:textId="77777777" w:rsidR="00ED4B85" w:rsidRPr="00ED4B85" w:rsidRDefault="00ED4B85" w:rsidP="00ED4B85">
      <w:pPr>
        <w:spacing w:line="240" w:lineRule="auto"/>
        <w:rPr>
          <w:color w:val="0095D5"/>
          <w:sz w:val="15"/>
          <w:lang w:val="en-US"/>
        </w:rPr>
      </w:pPr>
      <w:r w:rsidRPr="00ED4B85">
        <w:rPr>
          <w:color w:val="0095D5"/>
          <w:sz w:val="15"/>
          <w:lang w:val="en-US"/>
        </w:rPr>
        <w:t xml:space="preserve"> </w:t>
      </w:r>
    </w:p>
    <w:p w14:paraId="1CEE428B" w14:textId="77777777" w:rsidR="00ED4B85" w:rsidRPr="00ED4B85" w:rsidRDefault="00ED4B85" w:rsidP="00ED4B85">
      <w:pPr>
        <w:spacing w:line="240" w:lineRule="auto"/>
        <w:rPr>
          <w:b/>
          <w:bCs/>
          <w:color w:val="000000" w:themeColor="text1"/>
          <w:sz w:val="15"/>
          <w:lang w:val="en-US"/>
        </w:rPr>
      </w:pPr>
      <w:r w:rsidRPr="00ED4B85">
        <w:rPr>
          <w:b/>
          <w:bCs/>
          <w:color w:val="000000" w:themeColor="text1"/>
          <w:sz w:val="15"/>
          <w:lang w:val="en-US"/>
        </w:rPr>
        <w:t>Global Press Contact</w:t>
      </w:r>
    </w:p>
    <w:p w14:paraId="7B7B9E71" w14:textId="77777777" w:rsidR="00ED4B85" w:rsidRPr="008F006A" w:rsidRDefault="00ED4B85" w:rsidP="00ED4B85">
      <w:pPr>
        <w:spacing w:line="240" w:lineRule="auto"/>
        <w:rPr>
          <w:color w:val="0095D5"/>
          <w:sz w:val="15"/>
          <w:lang w:val="es-MX"/>
        </w:rPr>
      </w:pPr>
      <w:r w:rsidRPr="008F006A">
        <w:rPr>
          <w:color w:val="0095D5"/>
          <w:sz w:val="15"/>
          <w:lang w:val="es-MX"/>
        </w:rPr>
        <w:t xml:space="preserve">Jeff Horan </w:t>
      </w:r>
    </w:p>
    <w:p w14:paraId="507A4DFC" w14:textId="77777777" w:rsidR="00ED4B85" w:rsidRPr="008F006A" w:rsidRDefault="00000000" w:rsidP="00ED4B85">
      <w:pPr>
        <w:spacing w:line="240" w:lineRule="auto"/>
        <w:rPr>
          <w:color w:val="0095D5"/>
          <w:sz w:val="15"/>
          <w:u w:val="single"/>
          <w:lang w:val="es-MX"/>
        </w:rPr>
      </w:pPr>
      <w:hyperlink r:id="rId19" w:history="1">
        <w:r w:rsidR="00ED4B85" w:rsidRPr="008F006A">
          <w:rPr>
            <w:rStyle w:val="Hipervnculo"/>
            <w:sz w:val="15"/>
            <w:lang w:val="es-MX"/>
          </w:rPr>
          <w:t>jeffrey.horan@sennheiser.com</w:t>
        </w:r>
      </w:hyperlink>
    </w:p>
    <w:p w14:paraId="7F0E9CFA" w14:textId="77777777" w:rsidR="00ED4B85" w:rsidRPr="00ED4B85" w:rsidRDefault="00ED4B85" w:rsidP="00ED4B85">
      <w:pPr>
        <w:spacing w:line="240" w:lineRule="auto"/>
        <w:rPr>
          <w:color w:val="000000" w:themeColor="text1"/>
          <w:sz w:val="15"/>
          <w:lang w:val="en-US"/>
        </w:rPr>
      </w:pPr>
      <w:r w:rsidRPr="00ED4B85">
        <w:rPr>
          <w:color w:val="000000" w:themeColor="text1"/>
          <w:sz w:val="15"/>
          <w:lang w:val="en-US"/>
        </w:rPr>
        <w:t>+1 860-598-7539</w:t>
      </w:r>
    </w:p>
    <w:p w14:paraId="5C8B8961" w14:textId="77777777" w:rsidR="00D2431C" w:rsidRPr="00C12CC0" w:rsidRDefault="00D2431C" w:rsidP="00C12CC0">
      <w:pPr>
        <w:spacing w:line="240" w:lineRule="auto"/>
        <w:rPr>
          <w:color w:val="0095D5"/>
          <w:sz w:val="15"/>
          <w:lang w:val="en-US"/>
        </w:rPr>
      </w:pPr>
    </w:p>
    <w:p w14:paraId="70BC158C" w14:textId="77777777" w:rsidR="001808F4" w:rsidRPr="00971511" w:rsidRDefault="001808F4" w:rsidP="00DA4B96"/>
    <w:sectPr w:rsidR="001808F4" w:rsidRPr="00971511"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C93805" w14:textId="77777777" w:rsidR="004C358C" w:rsidRDefault="004C358C" w:rsidP="00CA1EB9">
      <w:pPr>
        <w:spacing w:line="240" w:lineRule="auto"/>
      </w:pPr>
      <w:r>
        <w:separator/>
      </w:r>
    </w:p>
  </w:endnote>
  <w:endnote w:type="continuationSeparator" w:id="0">
    <w:p w14:paraId="4BCF6006" w14:textId="77777777" w:rsidR="004C358C" w:rsidRDefault="004C358C" w:rsidP="00CA1EB9">
      <w:pPr>
        <w:spacing w:line="240" w:lineRule="auto"/>
      </w:pPr>
      <w:r>
        <w:continuationSeparator/>
      </w:r>
    </w:p>
  </w:endnote>
  <w:endnote w:type="continuationNotice" w:id="1">
    <w:p w14:paraId="3966EFAE" w14:textId="77777777" w:rsidR="004C358C" w:rsidRDefault="004C35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790FC89B-9B00-4D1E-9517-263A0D8A9EEB}"/>
    <w:embedBold r:id="rId2" w:fontKey="{D1976C89-65AB-4DE4-B2E3-1ADF817174D1}"/>
    <w:embedItalic r:id="rId3" w:fontKey="{7381A8F2-E2ED-4978-BB3E-751CA9071611}"/>
    <w:embedBoldItalic r:id="rId4" w:fontKey="{F55ABCC8-1956-455D-9969-04A6033E8C16}"/>
  </w:font>
  <w:font w:name="Calibri">
    <w:panose1 w:val="020F0502020204030204"/>
    <w:charset w:val="00"/>
    <w:family w:val="swiss"/>
    <w:pitch w:val="variable"/>
    <w:sig w:usb0="E4002EFF" w:usb1="C000247B" w:usb2="00000009" w:usb3="00000000" w:csb0="000001FF" w:csb1="00000000"/>
    <w:embedRegular r:id="rId5" w:fontKey="{AC79FD58-DDDD-48CE-B234-0F15F362A3A5}"/>
  </w:font>
  <w:font w:name="Segoe UI">
    <w:panose1 w:val="020B0502040204020203"/>
    <w:charset w:val="00"/>
    <w:family w:val="swiss"/>
    <w:pitch w:val="variable"/>
    <w:sig w:usb0="E4002EFF" w:usb1="C000E47F" w:usb2="00000009" w:usb3="00000000" w:csb0="000001FF" w:csb1="00000000"/>
    <w:embedRegular r:id="rId6" w:fontKey="{DFEF0B5F-D768-42E4-A211-F63ADBEA14F3}"/>
  </w:font>
  <w:font w:name="Aptos">
    <w:charset w:val="00"/>
    <w:family w:val="swiss"/>
    <w:pitch w:val="variable"/>
    <w:sig w:usb0="20000287" w:usb1="00000003" w:usb2="00000000" w:usb3="00000000" w:csb0="0000019F" w:csb1="00000000"/>
    <w:embedRegular r:id="rId7" w:fontKey="{AE770EE1-ECE7-41EA-B07C-861BE5E122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Piedepgina"/>
      <w:tabs>
        <w:tab w:val="left" w:pos="3068"/>
      </w:tabs>
    </w:pPr>
    <w:r>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1F3ABE" w14:textId="77777777" w:rsidR="004C358C" w:rsidRDefault="004C358C" w:rsidP="00CA1EB9">
      <w:pPr>
        <w:spacing w:line="240" w:lineRule="auto"/>
      </w:pPr>
      <w:r>
        <w:separator/>
      </w:r>
    </w:p>
  </w:footnote>
  <w:footnote w:type="continuationSeparator" w:id="0">
    <w:p w14:paraId="36BD1424" w14:textId="77777777" w:rsidR="004C358C" w:rsidRDefault="004C358C" w:rsidP="00CA1EB9">
      <w:pPr>
        <w:spacing w:line="240" w:lineRule="auto"/>
      </w:pPr>
      <w:r>
        <w:continuationSeparator/>
      </w:r>
    </w:p>
  </w:footnote>
  <w:footnote w:type="continuationNotice" w:id="1">
    <w:p w14:paraId="21E75DF2" w14:textId="77777777" w:rsidR="004C358C" w:rsidRDefault="004C358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Encabezado"/>
      <w:rPr>
        <w:color w:val="0095D5" w:themeColor="accent1"/>
      </w:rPr>
    </w:pPr>
    <w:r w:rsidRPr="008E5D5C">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Encabezado"/>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Encabezado"/>
      <w:rPr>
        <w:color w:val="0095D5" w:themeColor="accent1"/>
      </w:rPr>
    </w:pPr>
    <w:r w:rsidRPr="008E5D5C">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Encabezado"/>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8D12E0"/>
    <w:multiLevelType w:val="multilevel"/>
    <w:tmpl w:val="B864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 w:numId="29" w16cid:durableId="156868226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50C7"/>
    <w:rsid w:val="00067931"/>
    <w:rsid w:val="00071D44"/>
    <w:rsid w:val="00072573"/>
    <w:rsid w:val="000813CE"/>
    <w:rsid w:val="000822A9"/>
    <w:rsid w:val="00082526"/>
    <w:rsid w:val="000845EB"/>
    <w:rsid w:val="00084721"/>
    <w:rsid w:val="000850F9"/>
    <w:rsid w:val="00086BC7"/>
    <w:rsid w:val="00090449"/>
    <w:rsid w:val="00090721"/>
    <w:rsid w:val="00093230"/>
    <w:rsid w:val="0009384F"/>
    <w:rsid w:val="000A054A"/>
    <w:rsid w:val="000A0C6C"/>
    <w:rsid w:val="000A20BE"/>
    <w:rsid w:val="000A3ECE"/>
    <w:rsid w:val="000B16C2"/>
    <w:rsid w:val="000B6E96"/>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36652"/>
    <w:rsid w:val="0014006E"/>
    <w:rsid w:val="0014010A"/>
    <w:rsid w:val="00140778"/>
    <w:rsid w:val="001469D9"/>
    <w:rsid w:val="00147255"/>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35E9"/>
    <w:rsid w:val="00196190"/>
    <w:rsid w:val="00196886"/>
    <w:rsid w:val="00196BEF"/>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C7F47"/>
    <w:rsid w:val="001D105E"/>
    <w:rsid w:val="001D4136"/>
    <w:rsid w:val="001D4E25"/>
    <w:rsid w:val="001E0C8F"/>
    <w:rsid w:val="001E188A"/>
    <w:rsid w:val="001E2C73"/>
    <w:rsid w:val="001E3AA7"/>
    <w:rsid w:val="001E5F7D"/>
    <w:rsid w:val="001F08C4"/>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4D98"/>
    <w:rsid w:val="002652AE"/>
    <w:rsid w:val="002654DE"/>
    <w:rsid w:val="00265E9F"/>
    <w:rsid w:val="00266F45"/>
    <w:rsid w:val="002670A9"/>
    <w:rsid w:val="00271BB6"/>
    <w:rsid w:val="002768B1"/>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2900"/>
    <w:rsid w:val="003043A9"/>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693C"/>
    <w:rsid w:val="003A26C2"/>
    <w:rsid w:val="003A4922"/>
    <w:rsid w:val="003A649F"/>
    <w:rsid w:val="003B2A9A"/>
    <w:rsid w:val="003B6CFE"/>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EDD"/>
    <w:rsid w:val="004258A9"/>
    <w:rsid w:val="00431785"/>
    <w:rsid w:val="004332C4"/>
    <w:rsid w:val="0043430D"/>
    <w:rsid w:val="004344C6"/>
    <w:rsid w:val="004356A0"/>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AE9"/>
    <w:rsid w:val="00470086"/>
    <w:rsid w:val="00470159"/>
    <w:rsid w:val="004708FB"/>
    <w:rsid w:val="00474E4B"/>
    <w:rsid w:val="00482E41"/>
    <w:rsid w:val="004850F3"/>
    <w:rsid w:val="00490C42"/>
    <w:rsid w:val="004A40F5"/>
    <w:rsid w:val="004B4099"/>
    <w:rsid w:val="004B5C66"/>
    <w:rsid w:val="004B7AD3"/>
    <w:rsid w:val="004C3017"/>
    <w:rsid w:val="004C358C"/>
    <w:rsid w:val="004C46DE"/>
    <w:rsid w:val="004D1199"/>
    <w:rsid w:val="004D3765"/>
    <w:rsid w:val="004E0A54"/>
    <w:rsid w:val="004E19A6"/>
    <w:rsid w:val="004E2405"/>
    <w:rsid w:val="004E7F9A"/>
    <w:rsid w:val="004F31F9"/>
    <w:rsid w:val="004F355A"/>
    <w:rsid w:val="004F5A76"/>
    <w:rsid w:val="004F69B6"/>
    <w:rsid w:val="004F79CB"/>
    <w:rsid w:val="00500E07"/>
    <w:rsid w:val="00503BE9"/>
    <w:rsid w:val="00504A34"/>
    <w:rsid w:val="00505597"/>
    <w:rsid w:val="00507935"/>
    <w:rsid w:val="00507C02"/>
    <w:rsid w:val="005124E6"/>
    <w:rsid w:val="00512E73"/>
    <w:rsid w:val="005202E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B18BE"/>
    <w:rsid w:val="005B509D"/>
    <w:rsid w:val="005B5A50"/>
    <w:rsid w:val="005C1041"/>
    <w:rsid w:val="005C1F67"/>
    <w:rsid w:val="005C263F"/>
    <w:rsid w:val="005C346B"/>
    <w:rsid w:val="005C5F30"/>
    <w:rsid w:val="005C698C"/>
    <w:rsid w:val="005C6E3D"/>
    <w:rsid w:val="005C702A"/>
    <w:rsid w:val="005C7ECC"/>
    <w:rsid w:val="005D54A7"/>
    <w:rsid w:val="005D571F"/>
    <w:rsid w:val="005D67CB"/>
    <w:rsid w:val="005E04EC"/>
    <w:rsid w:val="005E1182"/>
    <w:rsid w:val="005E34A2"/>
    <w:rsid w:val="005E3B1A"/>
    <w:rsid w:val="005E4083"/>
    <w:rsid w:val="005E6EB3"/>
    <w:rsid w:val="005F29E0"/>
    <w:rsid w:val="005F2A2F"/>
    <w:rsid w:val="005F375F"/>
    <w:rsid w:val="005F6A15"/>
    <w:rsid w:val="005F74D3"/>
    <w:rsid w:val="00600ED3"/>
    <w:rsid w:val="0060109F"/>
    <w:rsid w:val="0060142B"/>
    <w:rsid w:val="006033A5"/>
    <w:rsid w:val="006051BB"/>
    <w:rsid w:val="006108B6"/>
    <w:rsid w:val="006142B6"/>
    <w:rsid w:val="006227F8"/>
    <w:rsid w:val="0062293A"/>
    <w:rsid w:val="00627B1F"/>
    <w:rsid w:val="00631B22"/>
    <w:rsid w:val="00633157"/>
    <w:rsid w:val="00633754"/>
    <w:rsid w:val="00636CFE"/>
    <w:rsid w:val="0063731D"/>
    <w:rsid w:val="00645368"/>
    <w:rsid w:val="006478D9"/>
    <w:rsid w:val="006502F1"/>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1F81"/>
    <w:rsid w:val="00692D50"/>
    <w:rsid w:val="0069346D"/>
    <w:rsid w:val="0069441D"/>
    <w:rsid w:val="00694919"/>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138"/>
    <w:rsid w:val="006D7D25"/>
    <w:rsid w:val="006E08FD"/>
    <w:rsid w:val="006E233E"/>
    <w:rsid w:val="006E34D7"/>
    <w:rsid w:val="006E4EA2"/>
    <w:rsid w:val="006E58DB"/>
    <w:rsid w:val="006E7B06"/>
    <w:rsid w:val="006F058F"/>
    <w:rsid w:val="006F134F"/>
    <w:rsid w:val="006F1F15"/>
    <w:rsid w:val="006F21EC"/>
    <w:rsid w:val="006F269B"/>
    <w:rsid w:val="006F5634"/>
    <w:rsid w:val="006F7CFC"/>
    <w:rsid w:val="00701A09"/>
    <w:rsid w:val="00702043"/>
    <w:rsid w:val="00703BCD"/>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5529A"/>
    <w:rsid w:val="007568C2"/>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43E3"/>
    <w:rsid w:val="007B77BB"/>
    <w:rsid w:val="007B7BB9"/>
    <w:rsid w:val="007C05D1"/>
    <w:rsid w:val="007C2184"/>
    <w:rsid w:val="007C3608"/>
    <w:rsid w:val="007C4698"/>
    <w:rsid w:val="007C4F79"/>
    <w:rsid w:val="007C5218"/>
    <w:rsid w:val="007C5F04"/>
    <w:rsid w:val="007C6B1C"/>
    <w:rsid w:val="007C6C67"/>
    <w:rsid w:val="007D0FC1"/>
    <w:rsid w:val="007D127E"/>
    <w:rsid w:val="007D1325"/>
    <w:rsid w:val="007D1CCE"/>
    <w:rsid w:val="007D21FC"/>
    <w:rsid w:val="007D3E22"/>
    <w:rsid w:val="007D50B6"/>
    <w:rsid w:val="007D61CF"/>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CA0"/>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5C42"/>
    <w:rsid w:val="00835C5B"/>
    <w:rsid w:val="00837D9E"/>
    <w:rsid w:val="00842874"/>
    <w:rsid w:val="00842A37"/>
    <w:rsid w:val="00842A7D"/>
    <w:rsid w:val="00845543"/>
    <w:rsid w:val="00846A8E"/>
    <w:rsid w:val="008514C4"/>
    <w:rsid w:val="0085208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3792"/>
    <w:rsid w:val="008D5B56"/>
    <w:rsid w:val="008D6CAB"/>
    <w:rsid w:val="008E1E57"/>
    <w:rsid w:val="008E477E"/>
    <w:rsid w:val="008E4C72"/>
    <w:rsid w:val="008E571F"/>
    <w:rsid w:val="008E5D5C"/>
    <w:rsid w:val="008E7699"/>
    <w:rsid w:val="008F006A"/>
    <w:rsid w:val="008F0C1A"/>
    <w:rsid w:val="008F24B2"/>
    <w:rsid w:val="008F3667"/>
    <w:rsid w:val="008F3CED"/>
    <w:rsid w:val="008F559F"/>
    <w:rsid w:val="0090042A"/>
    <w:rsid w:val="00901209"/>
    <w:rsid w:val="009017E5"/>
    <w:rsid w:val="00902F4D"/>
    <w:rsid w:val="00902FA2"/>
    <w:rsid w:val="009031C7"/>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64A8"/>
    <w:rsid w:val="00957B9D"/>
    <w:rsid w:val="009608D0"/>
    <w:rsid w:val="00962054"/>
    <w:rsid w:val="00963927"/>
    <w:rsid w:val="00963B5E"/>
    <w:rsid w:val="00963EA6"/>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5AE9"/>
    <w:rsid w:val="00996E53"/>
    <w:rsid w:val="009973DF"/>
    <w:rsid w:val="00997A82"/>
    <w:rsid w:val="009A0974"/>
    <w:rsid w:val="009A0988"/>
    <w:rsid w:val="009A0AB6"/>
    <w:rsid w:val="009A477D"/>
    <w:rsid w:val="009A5923"/>
    <w:rsid w:val="009A7B53"/>
    <w:rsid w:val="009B34C7"/>
    <w:rsid w:val="009B3EDB"/>
    <w:rsid w:val="009B6BB2"/>
    <w:rsid w:val="009B7FBE"/>
    <w:rsid w:val="009C1012"/>
    <w:rsid w:val="009C24C0"/>
    <w:rsid w:val="009C323E"/>
    <w:rsid w:val="009C3932"/>
    <w:rsid w:val="009C45A2"/>
    <w:rsid w:val="009C638A"/>
    <w:rsid w:val="009D0077"/>
    <w:rsid w:val="009D1CB7"/>
    <w:rsid w:val="009D4FA2"/>
    <w:rsid w:val="009D574E"/>
    <w:rsid w:val="009D5915"/>
    <w:rsid w:val="009D5C06"/>
    <w:rsid w:val="009D6AD5"/>
    <w:rsid w:val="009D7AC0"/>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325C4"/>
    <w:rsid w:val="00A34132"/>
    <w:rsid w:val="00A36938"/>
    <w:rsid w:val="00A36C6A"/>
    <w:rsid w:val="00A40098"/>
    <w:rsid w:val="00A4309A"/>
    <w:rsid w:val="00A43E3B"/>
    <w:rsid w:val="00A45406"/>
    <w:rsid w:val="00A5325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2508"/>
    <w:rsid w:val="00AE267C"/>
    <w:rsid w:val="00AE355C"/>
    <w:rsid w:val="00AE4FA2"/>
    <w:rsid w:val="00AE63D1"/>
    <w:rsid w:val="00AE7BD5"/>
    <w:rsid w:val="00AF09A5"/>
    <w:rsid w:val="00AF6B44"/>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B6FF9"/>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33"/>
    <w:rsid w:val="00C04E86"/>
    <w:rsid w:val="00C10489"/>
    <w:rsid w:val="00C12CC0"/>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608E"/>
    <w:rsid w:val="00C615B3"/>
    <w:rsid w:val="00C6305C"/>
    <w:rsid w:val="00C64182"/>
    <w:rsid w:val="00C64EFC"/>
    <w:rsid w:val="00C65694"/>
    <w:rsid w:val="00C65C73"/>
    <w:rsid w:val="00C73852"/>
    <w:rsid w:val="00C75488"/>
    <w:rsid w:val="00C77D48"/>
    <w:rsid w:val="00C8099E"/>
    <w:rsid w:val="00C85083"/>
    <w:rsid w:val="00C8689C"/>
    <w:rsid w:val="00C91ACD"/>
    <w:rsid w:val="00C931A2"/>
    <w:rsid w:val="00C94578"/>
    <w:rsid w:val="00C95682"/>
    <w:rsid w:val="00CA0773"/>
    <w:rsid w:val="00CA1EB9"/>
    <w:rsid w:val="00CA3E15"/>
    <w:rsid w:val="00CA535D"/>
    <w:rsid w:val="00CA7743"/>
    <w:rsid w:val="00CA7A6F"/>
    <w:rsid w:val="00CA7B75"/>
    <w:rsid w:val="00CB28C6"/>
    <w:rsid w:val="00CB321D"/>
    <w:rsid w:val="00CB6492"/>
    <w:rsid w:val="00CB6A85"/>
    <w:rsid w:val="00CB73FD"/>
    <w:rsid w:val="00CC069A"/>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31C"/>
    <w:rsid w:val="00D245A7"/>
    <w:rsid w:val="00D25F97"/>
    <w:rsid w:val="00D27D88"/>
    <w:rsid w:val="00D302A7"/>
    <w:rsid w:val="00D308C9"/>
    <w:rsid w:val="00D35AFD"/>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396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7E59"/>
    <w:rsid w:val="00DE06A9"/>
    <w:rsid w:val="00DE14FE"/>
    <w:rsid w:val="00DE2549"/>
    <w:rsid w:val="00DE36E4"/>
    <w:rsid w:val="00DF5534"/>
    <w:rsid w:val="00DF6334"/>
    <w:rsid w:val="00DF6947"/>
    <w:rsid w:val="00DF7B7B"/>
    <w:rsid w:val="00E00064"/>
    <w:rsid w:val="00E0006B"/>
    <w:rsid w:val="00E00140"/>
    <w:rsid w:val="00E01A8A"/>
    <w:rsid w:val="00E01F66"/>
    <w:rsid w:val="00E04293"/>
    <w:rsid w:val="00E059B3"/>
    <w:rsid w:val="00E06819"/>
    <w:rsid w:val="00E111F2"/>
    <w:rsid w:val="00E1189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5A19"/>
    <w:rsid w:val="00E86685"/>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4B85"/>
    <w:rsid w:val="00ED5510"/>
    <w:rsid w:val="00ED5654"/>
    <w:rsid w:val="00ED7E61"/>
    <w:rsid w:val="00EE320B"/>
    <w:rsid w:val="00EE3300"/>
    <w:rsid w:val="00EE4945"/>
    <w:rsid w:val="00EE6621"/>
    <w:rsid w:val="00EE6A45"/>
    <w:rsid w:val="00EE6C13"/>
    <w:rsid w:val="00EF1194"/>
    <w:rsid w:val="00EF127D"/>
    <w:rsid w:val="00EF2A43"/>
    <w:rsid w:val="00EF33B6"/>
    <w:rsid w:val="00EF3481"/>
    <w:rsid w:val="00EF3DD7"/>
    <w:rsid w:val="00EF6D22"/>
    <w:rsid w:val="00EF783A"/>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7BC"/>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E7F59"/>
    <w:rsid w:val="00FF0768"/>
    <w:rsid w:val="00FF1E5F"/>
    <w:rsid w:val="00FF2754"/>
    <w:rsid w:val="00FF4236"/>
    <w:rsid w:val="00FF7741"/>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892"/>
    <w:pPr>
      <w:spacing w:after="0" w:line="360" w:lineRule="auto"/>
    </w:pPr>
    <w:rPr>
      <w:sz w:val="18"/>
      <w:lang w:val="en-GB"/>
    </w:rPr>
  </w:style>
  <w:style w:type="paragraph" w:styleId="Ttulo1">
    <w:name w:val="heading 1"/>
    <w:basedOn w:val="Normal"/>
    <w:next w:val="Normal"/>
    <w:link w:val="Ttulo1Car"/>
    <w:uiPriority w:val="9"/>
    <w:qFormat/>
    <w:rsid w:val="00945E93"/>
    <w:pPr>
      <w:outlineLvl w:val="0"/>
    </w:pPr>
    <w:rPr>
      <w:b/>
      <w:color w:val="0095D5" w:themeColor="accent1"/>
    </w:rPr>
  </w:style>
  <w:style w:type="paragraph" w:styleId="Ttulo2">
    <w:name w:val="heading 2"/>
    <w:basedOn w:val="Normal"/>
    <w:next w:val="Normal"/>
    <w:link w:val="Ttulo2Car"/>
    <w:uiPriority w:val="9"/>
    <w:unhideWhenUsed/>
    <w:rsid w:val="009C45A2"/>
    <w:pPr>
      <w:outlineLvl w:val="1"/>
    </w:pPr>
    <w:rPr>
      <w:b/>
    </w:rPr>
  </w:style>
  <w:style w:type="paragraph" w:styleId="Ttulo4">
    <w:name w:val="heading 4"/>
    <w:basedOn w:val="Normal"/>
    <w:next w:val="Normal"/>
    <w:link w:val="Ttulo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tulo5">
    <w:name w:val="heading 5"/>
    <w:basedOn w:val="Normal"/>
    <w:next w:val="Normal"/>
    <w:link w:val="Ttulo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5D5C"/>
    <w:pPr>
      <w:spacing w:line="195" w:lineRule="atLeast"/>
      <w:ind w:right="-1737"/>
      <w:jc w:val="right"/>
    </w:pPr>
    <w:rPr>
      <w:caps/>
      <w:spacing w:val="12"/>
      <w:sz w:val="15"/>
    </w:rPr>
  </w:style>
  <w:style w:type="character" w:customStyle="1" w:styleId="EncabezadoCar">
    <w:name w:val="Encabezado Car"/>
    <w:basedOn w:val="Fuentedeprrafopredeter"/>
    <w:link w:val="Encabezado"/>
    <w:uiPriority w:val="99"/>
    <w:rsid w:val="008E5D5C"/>
    <w:rPr>
      <w:caps/>
      <w:spacing w:val="12"/>
      <w:sz w:val="15"/>
      <w:lang w:val="en-GB"/>
    </w:rPr>
  </w:style>
  <w:style w:type="paragraph" w:styleId="Piedepgina">
    <w:name w:val="footer"/>
    <w:basedOn w:val="Normal"/>
    <w:link w:val="PiedepginaCar"/>
    <w:uiPriority w:val="99"/>
    <w:unhideWhenUsed/>
    <w:rsid w:val="00AB5767"/>
    <w:pPr>
      <w:spacing w:line="180" w:lineRule="atLeast"/>
    </w:pPr>
    <w:rPr>
      <w:sz w:val="12"/>
    </w:rPr>
  </w:style>
  <w:style w:type="character" w:customStyle="1" w:styleId="PiedepginaCar">
    <w:name w:val="Pie de página Car"/>
    <w:basedOn w:val="Fuentedeprrafopredeter"/>
    <w:link w:val="Piedepgina"/>
    <w:uiPriority w:val="99"/>
    <w:rsid w:val="00AB5767"/>
    <w:rPr>
      <w:sz w:val="12"/>
      <w:lang w:val="en-GB"/>
    </w:rPr>
  </w:style>
  <w:style w:type="table" w:styleId="Tablaconcuadrcula">
    <w:name w:val="Table Grid"/>
    <w:basedOn w:val="Tabla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tulo">
    <w:name w:val="Title"/>
    <w:basedOn w:val="Normal"/>
    <w:next w:val="Normal"/>
    <w:link w:val="TtuloCar"/>
    <w:uiPriority w:val="10"/>
    <w:qFormat/>
    <w:rsid w:val="00AC4E77"/>
    <w:pPr>
      <w:spacing w:before="440" w:after="200"/>
      <w:contextualSpacing/>
    </w:pPr>
    <w:rPr>
      <w:sz w:val="24"/>
    </w:rPr>
  </w:style>
  <w:style w:type="character" w:customStyle="1" w:styleId="TtuloCar">
    <w:name w:val="Título Car"/>
    <w:basedOn w:val="Fuentedeprrafopredeter"/>
    <w:link w:val="Ttulo"/>
    <w:uiPriority w:val="10"/>
    <w:rsid w:val="00AC4E77"/>
    <w:rPr>
      <w:sz w:val="24"/>
      <w:lang w:val="en-GB"/>
    </w:rPr>
  </w:style>
  <w:style w:type="character" w:customStyle="1" w:styleId="Ttulo1Car">
    <w:name w:val="Título 1 Car"/>
    <w:basedOn w:val="Fuentedeprrafopredeter"/>
    <w:link w:val="Ttulo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tulo2Car">
    <w:name w:val="Título 2 Car"/>
    <w:basedOn w:val="Fuentedeprrafopredeter"/>
    <w:link w:val="Ttulo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ipervnculo">
    <w:name w:val="Hyperlink"/>
    <w:basedOn w:val="Fuentedeprrafopredeter"/>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Descripci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odeglobo">
    <w:name w:val="Balloon Text"/>
    <w:basedOn w:val="Normal"/>
    <w:link w:val="TextodegloboCar"/>
    <w:uiPriority w:val="99"/>
    <w:semiHidden/>
    <w:unhideWhenUsed/>
    <w:rsid w:val="009031C7"/>
    <w:pPr>
      <w:spacing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Textoennegrita">
    <w:name w:val="Strong"/>
    <w:basedOn w:val="Fuentedeprrafopredeter"/>
    <w:uiPriority w:val="22"/>
    <w:qFormat/>
    <w:rsid w:val="00D5457A"/>
    <w:rPr>
      <w:b/>
      <w:bCs/>
    </w:rPr>
  </w:style>
  <w:style w:type="character" w:customStyle="1" w:styleId="pricecurrency-sign">
    <w:name w:val="price__currency-sign"/>
    <w:basedOn w:val="Fuentedeprrafopredeter"/>
    <w:rsid w:val="00D5457A"/>
  </w:style>
  <w:style w:type="character" w:customStyle="1" w:styleId="priceamount">
    <w:name w:val="price__amount"/>
    <w:basedOn w:val="Fuentedeprrafopredeter"/>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ipervnculovisitado">
    <w:name w:val="FollowedHyperlink"/>
    <w:basedOn w:val="Fuentedeprrafopredeter"/>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tulo5Car">
    <w:name w:val="Título 5 Car"/>
    <w:basedOn w:val="Fuentedeprrafopredeter"/>
    <w:link w:val="Ttulo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Fuentedeprrafopredeter"/>
    <w:uiPriority w:val="99"/>
    <w:semiHidden/>
    <w:unhideWhenUsed/>
    <w:rsid w:val="00117457"/>
    <w:rPr>
      <w:color w:val="605E5C"/>
      <w:shd w:val="clear" w:color="auto" w:fill="E1DFDD"/>
    </w:rPr>
  </w:style>
  <w:style w:type="paragraph" w:styleId="Prrafodelista">
    <w:name w:val="List Paragraph"/>
    <w:basedOn w:val="Normal"/>
    <w:uiPriority w:val="34"/>
    <w:qFormat/>
    <w:rsid w:val="00FD6D26"/>
    <w:pPr>
      <w:ind w:left="720"/>
      <w:contextualSpacing/>
    </w:pPr>
  </w:style>
  <w:style w:type="character" w:customStyle="1" w:styleId="Ttulo4Car">
    <w:name w:val="Título 4 Car"/>
    <w:basedOn w:val="Fuentedeprrafopredeter"/>
    <w:link w:val="Ttulo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nfasis">
    <w:name w:val="Emphasis"/>
    <w:basedOn w:val="Fuentedeprrafopredeter"/>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Fuentedeprrafopredeter"/>
    <w:rsid w:val="007C6B1C"/>
  </w:style>
  <w:style w:type="character" w:customStyle="1" w:styleId="eop">
    <w:name w:val="eop"/>
    <w:basedOn w:val="Fuentedeprrafopredeter"/>
    <w:rsid w:val="007C6B1C"/>
  </w:style>
  <w:style w:type="character" w:customStyle="1" w:styleId="NichtaufgelsteErwhnung2">
    <w:name w:val="Nicht aufgelöste Erwähnung2"/>
    <w:basedOn w:val="Fuentedeprrafopredeter"/>
    <w:uiPriority w:val="99"/>
    <w:semiHidden/>
    <w:unhideWhenUsed/>
    <w:rsid w:val="00F1798E"/>
    <w:rPr>
      <w:color w:val="605E5C"/>
      <w:shd w:val="clear" w:color="auto" w:fill="E1DFDD"/>
    </w:rPr>
  </w:style>
  <w:style w:type="character" w:customStyle="1" w:styleId="scxw52813454">
    <w:name w:val="scxw52813454"/>
    <w:basedOn w:val="Fuentedeprrafopredeter"/>
    <w:rsid w:val="001A5A7D"/>
  </w:style>
  <w:style w:type="character" w:customStyle="1" w:styleId="ms-h3">
    <w:name w:val="ms-h3"/>
    <w:basedOn w:val="Fuentedeprrafopredeter"/>
    <w:rsid w:val="0006221A"/>
  </w:style>
  <w:style w:type="character" w:customStyle="1" w:styleId="scxw130742757">
    <w:name w:val="scxw130742757"/>
    <w:basedOn w:val="Fuentedeprrafopredeter"/>
    <w:rsid w:val="003E4BEF"/>
  </w:style>
  <w:style w:type="character" w:customStyle="1" w:styleId="ydpb5a3d5bfs1">
    <w:name w:val="ydpb5a3d5bfs1"/>
    <w:basedOn w:val="Fuentedeprrafopredeter"/>
    <w:rsid w:val="008E477E"/>
  </w:style>
  <w:style w:type="character" w:customStyle="1" w:styleId="UnresolvedMention1">
    <w:name w:val="Unresolved Mention1"/>
    <w:basedOn w:val="Fuentedeprrafopredeter"/>
    <w:uiPriority w:val="99"/>
    <w:semiHidden/>
    <w:unhideWhenUsed/>
    <w:rsid w:val="00373F92"/>
    <w:rPr>
      <w:color w:val="605E5C"/>
      <w:shd w:val="clear" w:color="auto" w:fill="E1DFDD"/>
    </w:rPr>
  </w:style>
  <w:style w:type="character" w:customStyle="1" w:styleId="scxw170946324">
    <w:name w:val="scxw170946324"/>
    <w:basedOn w:val="Fuentedeprrafopredeter"/>
    <w:rsid w:val="00576746"/>
  </w:style>
  <w:style w:type="character" w:customStyle="1" w:styleId="bcx9">
    <w:name w:val="bcx9"/>
    <w:basedOn w:val="Fuentedeprrafopredeter"/>
    <w:rsid w:val="00C40047"/>
  </w:style>
  <w:style w:type="character" w:styleId="Refdecomentario">
    <w:name w:val="annotation reference"/>
    <w:basedOn w:val="Fuentedeprrafopredeter"/>
    <w:uiPriority w:val="99"/>
    <w:semiHidden/>
    <w:unhideWhenUsed/>
    <w:rsid w:val="00ED0012"/>
    <w:rPr>
      <w:sz w:val="16"/>
      <w:szCs w:val="16"/>
    </w:rPr>
  </w:style>
  <w:style w:type="paragraph" w:styleId="Textocomentario">
    <w:name w:val="annotation text"/>
    <w:basedOn w:val="Normal"/>
    <w:link w:val="TextocomentarioCar"/>
    <w:uiPriority w:val="99"/>
    <w:semiHidden/>
    <w:unhideWhenUsed/>
    <w:rsid w:val="00ED00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D0012"/>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ED0012"/>
    <w:rPr>
      <w:b/>
      <w:bCs/>
    </w:rPr>
  </w:style>
  <w:style w:type="character" w:customStyle="1" w:styleId="AsuntodelcomentarioCar">
    <w:name w:val="Asunto del comentario Car"/>
    <w:basedOn w:val="TextocomentarioCar"/>
    <w:link w:val="Asuntodelcomentario"/>
    <w:uiPriority w:val="99"/>
    <w:semiHidden/>
    <w:rsid w:val="00ED0012"/>
    <w:rPr>
      <w:b/>
      <w:bCs/>
      <w:sz w:val="20"/>
      <w:szCs w:val="20"/>
      <w:lang w:val="en-GB"/>
    </w:rPr>
  </w:style>
  <w:style w:type="paragraph" w:styleId="Revisi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odelmarcadordeposicin">
    <w:name w:val="Placeholder Text"/>
    <w:basedOn w:val="Fuentedeprrafopredeter"/>
    <w:uiPriority w:val="99"/>
    <w:semiHidden/>
    <w:rsid w:val="00FE2E1E"/>
    <w:rPr>
      <w:color w:val="808080"/>
    </w:rPr>
  </w:style>
  <w:style w:type="character" w:styleId="Mencinsinresolver">
    <w:name w:val="Unresolved Mention"/>
    <w:basedOn w:val="Fuentedeprrafopredeter"/>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Fuentedeprrafopredeter"/>
    <w:rsid w:val="00357A49"/>
  </w:style>
  <w:style w:type="paragraph" w:customStyle="1" w:styleId="xxxmsonormal">
    <w:name w:val="x_x_x_msonormal"/>
    <w:basedOn w:val="Normal"/>
    <w:rsid w:val="00FE7F59"/>
    <w:pPr>
      <w:spacing w:line="240" w:lineRule="auto"/>
    </w:pPr>
    <w:rPr>
      <w:rFonts w:ascii="Aptos" w:hAnsi="Aptos" w:cs="Aptos"/>
      <w:sz w:val="22"/>
      <w:lang w:val="de-DE" w:eastAsia="de-DE"/>
    </w:rPr>
  </w:style>
  <w:style w:type="character" w:customStyle="1" w:styleId="scxw117594214">
    <w:name w:val="scxw117594214"/>
    <w:basedOn w:val="Fuentedeprrafopredeter"/>
    <w:rsid w:val="00DE1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7630619">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2492418">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4543584">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22021421">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78641584">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19007354">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49887960">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3324974">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79993297">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1170703">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3290861">
      <w:bodyDiv w:val="1"/>
      <w:marLeft w:val="0"/>
      <w:marRight w:val="0"/>
      <w:marTop w:val="0"/>
      <w:marBottom w:val="0"/>
      <w:divBdr>
        <w:top w:val="none" w:sz="0" w:space="0" w:color="auto"/>
        <w:left w:val="none" w:sz="0" w:space="0" w:color="auto"/>
        <w:bottom w:val="none" w:sz="0" w:space="0" w:color="auto"/>
        <w:right w:val="none" w:sz="0" w:space="0" w:color="auto"/>
      </w:divBdr>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56534275">
      <w:bodyDiv w:val="1"/>
      <w:marLeft w:val="0"/>
      <w:marRight w:val="0"/>
      <w:marTop w:val="0"/>
      <w:marBottom w:val="0"/>
      <w:divBdr>
        <w:top w:val="none" w:sz="0" w:space="0" w:color="auto"/>
        <w:left w:val="none" w:sz="0" w:space="0" w:color="auto"/>
        <w:bottom w:val="none" w:sz="0" w:space="0" w:color="auto"/>
        <w:right w:val="none" w:sz="0" w:space="0" w:color="auto"/>
      </w:divBdr>
      <w:divsChild>
        <w:div w:id="375011502">
          <w:marLeft w:val="0"/>
          <w:marRight w:val="0"/>
          <w:marTop w:val="0"/>
          <w:marBottom w:val="0"/>
          <w:divBdr>
            <w:top w:val="none" w:sz="0" w:space="0" w:color="auto"/>
            <w:left w:val="none" w:sz="0" w:space="0" w:color="auto"/>
            <w:bottom w:val="none" w:sz="0" w:space="0" w:color="auto"/>
            <w:right w:val="none" w:sz="0" w:space="0" w:color="auto"/>
          </w:divBdr>
        </w:div>
        <w:div w:id="191651471">
          <w:marLeft w:val="0"/>
          <w:marRight w:val="0"/>
          <w:marTop w:val="0"/>
          <w:marBottom w:val="0"/>
          <w:divBdr>
            <w:top w:val="none" w:sz="0" w:space="0" w:color="auto"/>
            <w:left w:val="none" w:sz="0" w:space="0" w:color="auto"/>
            <w:bottom w:val="none" w:sz="0" w:space="0" w:color="auto"/>
            <w:right w:val="none" w:sz="0" w:space="0" w:color="auto"/>
          </w:divBdr>
        </w:div>
        <w:div w:id="782656883">
          <w:marLeft w:val="0"/>
          <w:marRight w:val="0"/>
          <w:marTop w:val="0"/>
          <w:marBottom w:val="0"/>
          <w:divBdr>
            <w:top w:val="none" w:sz="0" w:space="0" w:color="auto"/>
            <w:left w:val="none" w:sz="0" w:space="0" w:color="auto"/>
            <w:bottom w:val="none" w:sz="0" w:space="0" w:color="auto"/>
            <w:right w:val="none" w:sz="0" w:space="0" w:color="auto"/>
          </w:divBdr>
        </w:div>
        <w:div w:id="603461603">
          <w:marLeft w:val="0"/>
          <w:marRight w:val="0"/>
          <w:marTop w:val="0"/>
          <w:marBottom w:val="0"/>
          <w:divBdr>
            <w:top w:val="none" w:sz="0" w:space="0" w:color="auto"/>
            <w:left w:val="none" w:sz="0" w:space="0" w:color="auto"/>
            <w:bottom w:val="none" w:sz="0" w:space="0" w:color="auto"/>
            <w:right w:val="none" w:sz="0" w:space="0" w:color="auto"/>
          </w:divBdr>
        </w:div>
        <w:div w:id="17046804">
          <w:marLeft w:val="0"/>
          <w:marRight w:val="0"/>
          <w:marTop w:val="0"/>
          <w:marBottom w:val="0"/>
          <w:divBdr>
            <w:top w:val="none" w:sz="0" w:space="0" w:color="auto"/>
            <w:left w:val="none" w:sz="0" w:space="0" w:color="auto"/>
            <w:bottom w:val="none" w:sz="0" w:space="0" w:color="auto"/>
            <w:right w:val="none" w:sz="0" w:space="0" w:color="auto"/>
          </w:divBdr>
        </w:div>
        <w:div w:id="374280028">
          <w:marLeft w:val="0"/>
          <w:marRight w:val="0"/>
          <w:marTop w:val="0"/>
          <w:marBottom w:val="0"/>
          <w:divBdr>
            <w:top w:val="none" w:sz="0" w:space="0" w:color="auto"/>
            <w:left w:val="none" w:sz="0" w:space="0" w:color="auto"/>
            <w:bottom w:val="none" w:sz="0" w:space="0" w:color="auto"/>
            <w:right w:val="none" w:sz="0" w:space="0" w:color="auto"/>
          </w:divBdr>
        </w:div>
        <w:div w:id="936641810">
          <w:marLeft w:val="0"/>
          <w:marRight w:val="0"/>
          <w:marTop w:val="0"/>
          <w:marBottom w:val="0"/>
          <w:divBdr>
            <w:top w:val="none" w:sz="0" w:space="0" w:color="auto"/>
            <w:left w:val="none" w:sz="0" w:space="0" w:color="auto"/>
            <w:bottom w:val="none" w:sz="0" w:space="0" w:color="auto"/>
            <w:right w:val="none" w:sz="0" w:space="0" w:color="auto"/>
          </w:divBdr>
        </w:div>
        <w:div w:id="2144958917">
          <w:marLeft w:val="0"/>
          <w:marRight w:val="0"/>
          <w:marTop w:val="0"/>
          <w:marBottom w:val="0"/>
          <w:divBdr>
            <w:top w:val="none" w:sz="0" w:space="0" w:color="auto"/>
            <w:left w:val="none" w:sz="0" w:space="0" w:color="auto"/>
            <w:bottom w:val="none" w:sz="0" w:space="0" w:color="auto"/>
            <w:right w:val="none" w:sz="0" w:space="0" w:color="auto"/>
          </w:divBdr>
        </w:div>
        <w:div w:id="749810928">
          <w:marLeft w:val="0"/>
          <w:marRight w:val="0"/>
          <w:marTop w:val="0"/>
          <w:marBottom w:val="0"/>
          <w:divBdr>
            <w:top w:val="none" w:sz="0" w:space="0" w:color="auto"/>
            <w:left w:val="none" w:sz="0" w:space="0" w:color="auto"/>
            <w:bottom w:val="none" w:sz="0" w:space="0" w:color="auto"/>
            <w:right w:val="none" w:sz="0" w:space="0" w:color="auto"/>
          </w:divBdr>
        </w:div>
        <w:div w:id="1724720272">
          <w:marLeft w:val="0"/>
          <w:marRight w:val="0"/>
          <w:marTop w:val="0"/>
          <w:marBottom w:val="0"/>
          <w:divBdr>
            <w:top w:val="none" w:sz="0" w:space="0" w:color="auto"/>
            <w:left w:val="none" w:sz="0" w:space="0" w:color="auto"/>
            <w:bottom w:val="none" w:sz="0" w:space="0" w:color="auto"/>
            <w:right w:val="none" w:sz="0" w:space="0" w:color="auto"/>
          </w:divBdr>
        </w:div>
        <w:div w:id="715203009">
          <w:marLeft w:val="0"/>
          <w:marRight w:val="0"/>
          <w:marTop w:val="0"/>
          <w:marBottom w:val="0"/>
          <w:divBdr>
            <w:top w:val="none" w:sz="0" w:space="0" w:color="auto"/>
            <w:left w:val="none" w:sz="0" w:space="0" w:color="auto"/>
            <w:bottom w:val="none" w:sz="0" w:space="0" w:color="auto"/>
            <w:right w:val="none" w:sz="0" w:space="0" w:color="auto"/>
          </w:divBdr>
        </w:div>
        <w:div w:id="1806003723">
          <w:marLeft w:val="0"/>
          <w:marRight w:val="0"/>
          <w:marTop w:val="0"/>
          <w:marBottom w:val="0"/>
          <w:divBdr>
            <w:top w:val="none" w:sz="0" w:space="0" w:color="auto"/>
            <w:left w:val="none" w:sz="0" w:space="0" w:color="auto"/>
            <w:bottom w:val="none" w:sz="0" w:space="0" w:color="auto"/>
            <w:right w:val="none" w:sz="0" w:space="0" w:color="auto"/>
          </w:divBdr>
        </w:div>
        <w:div w:id="1051415680">
          <w:marLeft w:val="0"/>
          <w:marRight w:val="0"/>
          <w:marTop w:val="0"/>
          <w:marBottom w:val="0"/>
          <w:divBdr>
            <w:top w:val="none" w:sz="0" w:space="0" w:color="auto"/>
            <w:left w:val="none" w:sz="0" w:space="0" w:color="auto"/>
            <w:bottom w:val="none" w:sz="0" w:space="0" w:color="auto"/>
            <w:right w:val="none" w:sz="0" w:space="0" w:color="auto"/>
          </w:divBdr>
        </w:div>
        <w:div w:id="1350377529">
          <w:marLeft w:val="0"/>
          <w:marRight w:val="0"/>
          <w:marTop w:val="0"/>
          <w:marBottom w:val="0"/>
          <w:divBdr>
            <w:top w:val="none" w:sz="0" w:space="0" w:color="auto"/>
            <w:left w:val="none" w:sz="0" w:space="0" w:color="auto"/>
            <w:bottom w:val="none" w:sz="0" w:space="0" w:color="auto"/>
            <w:right w:val="none" w:sz="0" w:space="0" w:color="auto"/>
          </w:divBdr>
        </w:div>
        <w:div w:id="1132097777">
          <w:marLeft w:val="0"/>
          <w:marRight w:val="0"/>
          <w:marTop w:val="0"/>
          <w:marBottom w:val="0"/>
          <w:divBdr>
            <w:top w:val="none" w:sz="0" w:space="0" w:color="auto"/>
            <w:left w:val="none" w:sz="0" w:space="0" w:color="auto"/>
            <w:bottom w:val="none" w:sz="0" w:space="0" w:color="auto"/>
            <w:right w:val="none" w:sz="0" w:space="0" w:color="auto"/>
          </w:divBdr>
        </w:div>
        <w:div w:id="99036188">
          <w:marLeft w:val="0"/>
          <w:marRight w:val="0"/>
          <w:marTop w:val="0"/>
          <w:marBottom w:val="0"/>
          <w:divBdr>
            <w:top w:val="none" w:sz="0" w:space="0" w:color="auto"/>
            <w:left w:val="none" w:sz="0" w:space="0" w:color="auto"/>
            <w:bottom w:val="none" w:sz="0" w:space="0" w:color="auto"/>
            <w:right w:val="none" w:sz="0" w:space="0" w:color="auto"/>
          </w:divBdr>
        </w:div>
        <w:div w:id="1074593960">
          <w:marLeft w:val="0"/>
          <w:marRight w:val="0"/>
          <w:marTop w:val="0"/>
          <w:marBottom w:val="0"/>
          <w:divBdr>
            <w:top w:val="none" w:sz="0" w:space="0" w:color="auto"/>
            <w:left w:val="none" w:sz="0" w:space="0" w:color="auto"/>
            <w:bottom w:val="none" w:sz="0" w:space="0" w:color="auto"/>
            <w:right w:val="none" w:sz="0" w:space="0" w:color="auto"/>
          </w:divBdr>
        </w:div>
        <w:div w:id="620916937">
          <w:marLeft w:val="0"/>
          <w:marRight w:val="0"/>
          <w:marTop w:val="0"/>
          <w:marBottom w:val="0"/>
          <w:divBdr>
            <w:top w:val="none" w:sz="0" w:space="0" w:color="auto"/>
            <w:left w:val="none" w:sz="0" w:space="0" w:color="auto"/>
            <w:bottom w:val="none" w:sz="0" w:space="0" w:color="auto"/>
            <w:right w:val="none" w:sz="0" w:space="0" w:color="auto"/>
          </w:divBdr>
        </w:div>
      </w:divsChild>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en-us/catalog/products/meeting-and-conference-systems/tc-bar-m/teamconnect-bar-medium-us-700111" TargetMode="External"/><Relationship Id="rId18" Type="http://schemas.openxmlformats.org/officeDocument/2006/relationships/hyperlink" Target="mailto:kirsten.spruch@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effrey.horan@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en-us/catalog/products/meeting-and-conference-systems/tc-bar-s/teamconnect-bar-small-us-700105"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andTime xmlns="08b6ed48-a9b2-4d09-8352-9933fe3f4900" xsi:nil="true"/>
    <TaxCatchAll xmlns="396e2555-6062-4de9-8c0e-7d9d80615b93" xsi:nil="true"/>
    <lcf76f155ced4ddcb4097134ff3c332f xmlns="08b6ed48-a9b2-4d09-8352-9933fe3f490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19" ma:contentTypeDescription="Create a new document." ma:contentTypeScope="" ma:versionID="95aff8d05b1fa558da7b7dc71c004ae0">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ea5f22343e548766d4fdc87db19eb979"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AFD5DE-C268-45B7-B950-A00C16BEC3A7}">
  <ds:schemaRefs>
    <ds:schemaRef ds:uri="http://schemas.microsoft.com/sharepoint/v3/contenttype/forms"/>
  </ds:schemaRefs>
</ds:datastoreItem>
</file>

<file path=customXml/itemProps2.xml><?xml version="1.0" encoding="utf-8"?>
<ds:datastoreItem xmlns:ds="http://schemas.openxmlformats.org/officeDocument/2006/customXml" ds:itemID="{4A4162B8-D96A-4DF9-A392-F70751E0CA76}">
  <ds:schemaRefs>
    <ds:schemaRef ds:uri="http://schemas.microsoft.com/office/2006/metadata/properties"/>
    <ds:schemaRef ds:uri="http://schemas.microsoft.com/office/infopath/2007/PartnerControls"/>
    <ds:schemaRef ds:uri="08b6ed48-a9b2-4d09-8352-9933fe3f4900"/>
    <ds:schemaRef ds:uri="396e2555-6062-4de9-8c0e-7d9d80615b93"/>
  </ds:schemaRefs>
</ds:datastoreItem>
</file>

<file path=customXml/itemProps3.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4.xml><?xml version="1.0" encoding="utf-8"?>
<ds:datastoreItem xmlns:ds="http://schemas.openxmlformats.org/officeDocument/2006/customXml" ds:itemID="{D026A706-C678-4BB0-BDCA-EEAF0DD09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774</Words>
  <Characters>4260</Characters>
  <Application>Microsoft Office Word</Application>
  <DocSecurity>0</DocSecurity>
  <Lines>35</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Silva, Manuel</cp:lastModifiedBy>
  <cp:revision>2</cp:revision>
  <cp:lastPrinted>2024-05-07T16:09:00Z</cp:lastPrinted>
  <dcterms:created xsi:type="dcterms:W3CDTF">2024-06-29T00:34:00Z</dcterms:created>
  <dcterms:modified xsi:type="dcterms:W3CDTF">2024-06-29T00:34:00Z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0x0101008BA8B72CC29BE84ABC8192F7CCF053B8</vt:lpwstr>
  </property>
  <property fmtid="{D5CDD505-2E9C-101B-9397-08002B2CF9AE}" pid="3" name="MediaServiceImageTags">
    <vt:lpwstr/>
  </property>
</Properties>
</file>